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08F517A1" w:rsidR="00686B5F" w:rsidRPr="00B93BFB" w:rsidRDefault="00727221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July </w:t>
      </w:r>
      <w:r w:rsidR="007172A2">
        <w:rPr>
          <w:rFonts w:eastAsia="Calibri" w:cstheme="minorHAnsi"/>
        </w:rPr>
        <w:t>10</w:t>
      </w:r>
      <w:r w:rsidR="00686B5F">
        <w:rPr>
          <w:rFonts w:eastAsia="Calibri" w:cstheme="minorHAnsi"/>
        </w:rPr>
        <w:t xml:space="preserve">, 2023 – </w:t>
      </w:r>
      <w:r w:rsidR="006A53F8">
        <w:rPr>
          <w:rFonts w:eastAsia="Calibri" w:cstheme="minorHAnsi"/>
        </w:rPr>
        <w:t>Ju</w:t>
      </w:r>
      <w:r w:rsidR="000A1940">
        <w:rPr>
          <w:rFonts w:eastAsia="Calibri" w:cstheme="minorHAnsi"/>
        </w:rPr>
        <w:t xml:space="preserve">ly </w:t>
      </w:r>
      <w:r w:rsidR="007172A2">
        <w:rPr>
          <w:rFonts w:eastAsia="Calibri" w:cstheme="minorHAnsi"/>
        </w:rPr>
        <w:t>16</w:t>
      </w:r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65D507D4" w14:textId="77777777" w:rsidR="00741E27" w:rsidRDefault="00741E27" w:rsidP="00741E27">
      <w:r>
        <w:t> </w:t>
      </w:r>
    </w:p>
    <w:p w14:paraId="3D8B56DA" w14:textId="502AEF51" w:rsidR="00E824F2" w:rsidRDefault="00E824F2" w:rsidP="00E824F2"/>
    <w:p w14:paraId="11C14DCE" w14:textId="77777777" w:rsidR="000A1940" w:rsidRDefault="000A1940" w:rsidP="000A1940">
      <w:r>
        <w:t> </w:t>
      </w:r>
    </w:p>
    <w:p w14:paraId="07628CC6" w14:textId="13D93C8A" w:rsidR="00727221" w:rsidRDefault="00727221" w:rsidP="00727221">
      <w:r>
        <w:t>Please see below for construction activities happening on the site of the Learning Resources Center, </w:t>
      </w:r>
      <w:r>
        <w:rPr>
          <w:b/>
          <w:bCs/>
          <w:u w:val="single"/>
        </w:rPr>
        <w:t xml:space="preserve">July </w:t>
      </w:r>
      <w:r w:rsidR="007172A2">
        <w:rPr>
          <w:b/>
          <w:bCs/>
          <w:u w:val="single"/>
        </w:rPr>
        <w:t>10</w:t>
      </w:r>
      <w:r>
        <w:rPr>
          <w:b/>
          <w:bCs/>
          <w:u w:val="single"/>
        </w:rPr>
        <w:t xml:space="preserve"> – July </w:t>
      </w:r>
      <w:r w:rsidR="007172A2">
        <w:rPr>
          <w:b/>
          <w:bCs/>
          <w:u w:val="single"/>
        </w:rPr>
        <w:t>16</w:t>
      </w:r>
      <w:r>
        <w:rPr>
          <w:b/>
          <w:bCs/>
          <w:u w:val="single"/>
        </w:rPr>
        <w:t>.</w:t>
      </w:r>
      <w:r>
        <w:t>  </w:t>
      </w:r>
    </w:p>
    <w:p w14:paraId="6ABF2B12" w14:textId="77777777" w:rsidR="00727221" w:rsidRDefault="00727221" w:rsidP="00727221">
      <w:pPr>
        <w:pStyle w:val="ListParagraph"/>
        <w:ind w:left="720"/>
      </w:pPr>
      <w:r>
        <w:t> </w:t>
      </w:r>
    </w:p>
    <w:p w14:paraId="42E432A5" w14:textId="77777777" w:rsidR="00727221" w:rsidRDefault="00727221" w:rsidP="00727221">
      <w:pPr>
        <w:pStyle w:val="ListParagraph"/>
        <w:widowControl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Grading to </w:t>
      </w:r>
      <w:proofErr w:type="gramStart"/>
      <w:r>
        <w:rPr>
          <w:rFonts w:eastAsia="Times New Roman"/>
        </w:rPr>
        <w:t>continue on</w:t>
      </w:r>
      <w:proofErr w:type="gramEnd"/>
      <w:r>
        <w:rPr>
          <w:rFonts w:eastAsia="Times New Roman"/>
        </w:rPr>
        <w:t xml:space="preserve"> site</w:t>
      </w:r>
    </w:p>
    <w:p w14:paraId="4777CD5E" w14:textId="77777777" w:rsidR="00727221" w:rsidRDefault="00727221" w:rsidP="00727221">
      <w:pPr>
        <w:pStyle w:val="ListParagraph"/>
        <w:widowControl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Continued installation of shoring wall which will include drilling holes, pouring concrete, installing steel </w:t>
      </w:r>
    </w:p>
    <w:p w14:paraId="5A0E586D" w14:textId="77777777" w:rsidR="00727221" w:rsidRDefault="00727221" w:rsidP="00727221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Demolition of the old building foundation piers</w:t>
      </w:r>
    </w:p>
    <w:p w14:paraId="73634029" w14:textId="77777777" w:rsidR="00727221" w:rsidRDefault="00727221" w:rsidP="00727221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Drilling and excavation for foundation work </w:t>
      </w:r>
    </w:p>
    <w:p w14:paraId="41A15AAF" w14:textId="77777777" w:rsidR="00727221" w:rsidRDefault="00727221" w:rsidP="00727221">
      <w:pPr>
        <w:pStyle w:val="ListParagraph"/>
        <w:widowControl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Cement deep soil mixing</w:t>
      </w:r>
    </w:p>
    <w:p w14:paraId="6620B3BA" w14:textId="77777777" w:rsidR="00727221" w:rsidRDefault="00727221" w:rsidP="00727221">
      <w:pPr>
        <w:pStyle w:val="ListParagraph"/>
        <w:ind w:left="720"/>
      </w:pPr>
    </w:p>
    <w:p w14:paraId="0F9BE3B4" w14:textId="77777777" w:rsidR="00727221" w:rsidRDefault="00727221" w:rsidP="00727221">
      <w:r>
        <w:t>Noise you will expect to hear onsite: </w:t>
      </w:r>
    </w:p>
    <w:p w14:paraId="6A7B30E7" w14:textId="77777777" w:rsidR="00727221" w:rsidRDefault="00727221" w:rsidP="00727221">
      <w:pPr>
        <w:pStyle w:val="ListParagraph"/>
        <w:widowControl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Large equipment such as drills/augers </w:t>
      </w:r>
    </w:p>
    <w:p w14:paraId="130FF6D2" w14:textId="77777777" w:rsidR="00727221" w:rsidRDefault="00727221" w:rsidP="00727221">
      <w:pPr>
        <w:pStyle w:val="ListParagraph"/>
        <w:widowControl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667C9527" w14:textId="77777777" w:rsidR="00727221" w:rsidRDefault="00727221" w:rsidP="00727221">
      <w:pPr>
        <w:pStyle w:val="ListParagraph"/>
        <w:widowControl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5472E237" w14:textId="77777777" w:rsidR="00727221" w:rsidRDefault="00727221" w:rsidP="00727221">
      <w:r>
        <w:t> </w:t>
      </w:r>
    </w:p>
    <w:p w14:paraId="565D4B25" w14:textId="7DC89DF1" w:rsidR="00727221" w:rsidRDefault="007172A2" w:rsidP="00727221">
      <w:r>
        <w:t>Cement deep soil mixing continues this week</w:t>
      </w:r>
      <w:r w:rsidR="00727221">
        <w:t xml:space="preserve">.  This process involves blending native soils with cement in order to stabilize the ground to obtain a better load bearing capability of the existing soil.  This process involves first extracting soil from the ground with an auger then injecting cement into the excavated hole.  As the cement-soil mix begins to harden, further cement is added on top of the growing column until the column reaches all the way up to the start. They will do this </w:t>
      </w:r>
      <w:proofErr w:type="gramStart"/>
      <w:r w:rsidR="00727221">
        <w:t>over and over again</w:t>
      </w:r>
      <w:proofErr w:type="gramEnd"/>
      <w:r w:rsidR="00727221">
        <w:t xml:space="preserve"> per the approved plans throughout the site. Once fully hardened these columns are then able to bear much higher loads than the native soil.  This work will take them approximately </w:t>
      </w:r>
      <w:r w:rsidR="00B0671D">
        <w:t>seven more</w:t>
      </w:r>
      <w:r w:rsidR="00727221">
        <w:t xml:space="preserve"> weeks. </w:t>
      </w:r>
    </w:p>
    <w:p w14:paraId="5418AB3F" w14:textId="77777777" w:rsidR="00727221" w:rsidRDefault="00727221" w:rsidP="00727221"/>
    <w:p w14:paraId="516E83CD" w14:textId="77777777" w:rsidR="00727221" w:rsidRDefault="00727221" w:rsidP="00727221">
      <w:r>
        <w:t xml:space="preserve">If you have any </w:t>
      </w:r>
      <w:proofErr w:type="gramStart"/>
      <w:r>
        <w:t>questions</w:t>
      </w:r>
      <w:proofErr w:type="gramEnd"/>
      <w:r>
        <w:t xml:space="preserve"> please reach out to Klaus Christiansen at </w:t>
      </w:r>
      <w:hyperlink r:id="rId8" w:history="1">
        <w:r>
          <w:rPr>
            <w:rStyle w:val="Hyperlink"/>
          </w:rPr>
          <w:t>kchristiansen@marin.edu</w:t>
        </w:r>
      </w:hyperlink>
      <w:r>
        <w:t>.</w:t>
      </w:r>
    </w:p>
    <w:sectPr w:rsidR="00727221" w:rsidSect="001D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5CAE" w14:textId="77777777" w:rsidR="00392F85" w:rsidRDefault="00392F85" w:rsidP="00634830">
      <w:r>
        <w:separator/>
      </w:r>
    </w:p>
  </w:endnote>
  <w:endnote w:type="continuationSeparator" w:id="0">
    <w:p w14:paraId="07BAF936" w14:textId="77777777" w:rsidR="00392F85" w:rsidRDefault="00392F85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32DE" w14:textId="77777777" w:rsidR="00392F85" w:rsidRDefault="00392F85" w:rsidP="00634830">
      <w:r>
        <w:separator/>
      </w:r>
    </w:p>
  </w:footnote>
  <w:footnote w:type="continuationSeparator" w:id="0">
    <w:p w14:paraId="0B68D757" w14:textId="77777777" w:rsidR="00392F85" w:rsidRDefault="00392F85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354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698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1940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A2538"/>
    <w:rsid w:val="002B447F"/>
    <w:rsid w:val="002C16C9"/>
    <w:rsid w:val="002D473B"/>
    <w:rsid w:val="002E49E7"/>
    <w:rsid w:val="00302AD5"/>
    <w:rsid w:val="00315BC7"/>
    <w:rsid w:val="00336602"/>
    <w:rsid w:val="0034031A"/>
    <w:rsid w:val="00340339"/>
    <w:rsid w:val="003479E7"/>
    <w:rsid w:val="003504B7"/>
    <w:rsid w:val="00356A66"/>
    <w:rsid w:val="00373C8E"/>
    <w:rsid w:val="00392F85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4D18"/>
    <w:rsid w:val="006A53F8"/>
    <w:rsid w:val="006D70E0"/>
    <w:rsid w:val="006E19A1"/>
    <w:rsid w:val="006F2026"/>
    <w:rsid w:val="007035D6"/>
    <w:rsid w:val="007122F8"/>
    <w:rsid w:val="0071519D"/>
    <w:rsid w:val="007172A2"/>
    <w:rsid w:val="007222B9"/>
    <w:rsid w:val="00727221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4B8F"/>
    <w:rsid w:val="0087751C"/>
    <w:rsid w:val="00877F21"/>
    <w:rsid w:val="00882A9B"/>
    <w:rsid w:val="00891D3E"/>
    <w:rsid w:val="00892BA6"/>
    <w:rsid w:val="00894E0E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1BB3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0AB9"/>
    <w:rsid w:val="00A7333B"/>
    <w:rsid w:val="00A75D1C"/>
    <w:rsid w:val="00A80C61"/>
    <w:rsid w:val="00A93524"/>
    <w:rsid w:val="00AC137B"/>
    <w:rsid w:val="00AE330D"/>
    <w:rsid w:val="00B0671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824F2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ristiansen@mari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Rhodes, Elizabeth</cp:lastModifiedBy>
  <cp:revision>2</cp:revision>
  <cp:lastPrinted>2023-02-24T20:45:00Z</cp:lastPrinted>
  <dcterms:created xsi:type="dcterms:W3CDTF">2023-07-12T17:07:00Z</dcterms:created>
  <dcterms:modified xsi:type="dcterms:W3CDTF">2023-07-12T17:07:00Z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